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образования и науки РФ от 22 января 2014 г. N 32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"Об утверждении Порядка приема граждан на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по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A556F" w:rsidRP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" w:anchor="block_108658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частью 8 статьи 55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48, ст. 6165) и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" w:anchor="block_15230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подпунктом 5.2.30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Положения о Министерстве образования и науки Российской Федерации, утвержденного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6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block_1000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Порядок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приема граждан на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по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от 15 февраля 2012 г. N 107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9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от 4 июля 2012 г. N 521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2A556F" w:rsidRP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2A556F" w:rsidRPr="002A556F" w:rsidTr="002A556F">
        <w:tc>
          <w:tcPr>
            <w:tcW w:w="3300" w:type="pct"/>
            <w:vAlign w:val="bottom"/>
            <w:hideMark/>
          </w:tcPr>
          <w:p w:rsidR="002A556F" w:rsidRPr="002A556F" w:rsidRDefault="002A556F" w:rsidP="002A5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2A556F" w:rsidRPr="002A556F" w:rsidRDefault="002A556F" w:rsidP="002A5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2A556F" w:rsidRP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 апреля 2014 г.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31800</w:t>
      </w:r>
    </w:p>
    <w:p w:rsidR="002A556F" w:rsidRP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6F" w:rsidRPr="002A556F" w:rsidRDefault="002A556F" w:rsidP="002A556F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приема граждан на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по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0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приказом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Министерства образования и науки РФ от 22 января 2014 г. N 32)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Порядок приема граждан на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по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1" w:anchor="block_55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Федеральным законом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Правила приема в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конкретную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2" w:anchor="block_10001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*(1)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3" w:anchor="block_10002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*(2)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4" w:anchor="block_108786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частями 5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5" w:anchor="block_108787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6 статьи 67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6" w:anchor="block_88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статьей 88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2013, N 19, ст. 2326; N 23, ст. 2878; N 27, ст. 3462; N 30, ст. 4036; N 48, ст. 6165).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образования, или орган местного самоуправления, осуществляющий управление в сфере образования</w:t>
      </w:r>
      <w:hyperlink r:id="rId17" w:anchor="block_10003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*(3)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8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Федеральным законом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2013, N 19, ст. 2326; N 23, ст. 2878; N 27, ст. 3462; N 30, ст. 4036; N 48, ст. 6165).</w:t>
      </w:r>
      <w:proofErr w:type="gramEnd"/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19" w:anchor="block_10004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*(4)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предпрофессиональными</w:t>
      </w:r>
      <w:proofErr w:type="spell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0" w:anchor="block_10005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*(5)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7. ОООД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обязана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1" w:anchor="block_10006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*(6)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наличии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9.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2" w:anchor="block_10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статьей 10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Федерации, 2002, N 30, ст. 3032).</w:t>
      </w:r>
      <w:proofErr w:type="gramEnd"/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дата и место рождения ребенка;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</w:t>
      </w:r>
      <w:proofErr w:type="spell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контактные телефоны родителей (законных представителей) ребенка.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приема в ОООД:</w:t>
      </w:r>
    </w:p>
    <w:p w:rsidR="002A556F" w:rsidRPr="002A556F" w:rsidRDefault="002A556F" w:rsidP="002A556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3" w:anchor="block_1111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Решением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A556F" w:rsidRPr="002A556F" w:rsidRDefault="002A556F" w:rsidP="002A556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ГАРАНТ: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4" w:anchor="block_1111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Решением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5" w:anchor="block_10007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*(7)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</w:t>
      </w:r>
      <w:proofErr w:type="gram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комиссии</w:t>
      </w:r>
      <w:hyperlink r:id="rId26" w:anchor="block_10008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*(8)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7" w:anchor="block_108659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 9 статьи 55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8" w:anchor="block_108784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 3 статьи 67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9" w:anchor="block_108785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 4 статьи 67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0" w:anchor="block_108786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 5 статьи 67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*(5)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1" w:anchor="block_108787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 6 статьи 67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*(6)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2" w:anchor="block_108652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 2 статьи 55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*(7)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3" w:anchor="block_601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 1 статьи 6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2A556F" w:rsidRPr="002A556F" w:rsidRDefault="002A556F" w:rsidP="002A5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*(8)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4" w:anchor="block_108653" w:history="1">
        <w:r w:rsidRPr="002A556F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 3 статьи 55</w:t>
        </w:r>
      </w:hyperlink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</w:t>
      </w:r>
    </w:p>
    <w:p w:rsidR="00191ADE" w:rsidRDefault="002A556F" w:rsidP="002A556F"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5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2A55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5" w:anchor="text#ixzz4YeOrWvBA" w:history="1">
        <w:r w:rsidRPr="002A556F">
          <w:rPr>
            <w:rFonts w:ascii="Arial" w:eastAsia="Times New Roman" w:hAnsi="Arial" w:cs="Arial"/>
            <w:b/>
            <w:bCs/>
            <w:color w:val="003399"/>
            <w:sz w:val="18"/>
            <w:u w:val="single"/>
            <w:lang w:eastAsia="ru-RU"/>
          </w:rPr>
          <w:t>http://base.garant.ru/70630558/#text#ixzz4YeOrWvBA</w:t>
        </w:r>
      </w:hyperlink>
    </w:p>
    <w:sectPr w:rsidR="00191ADE" w:rsidSect="0019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6F"/>
    <w:rsid w:val="00191ADE"/>
    <w:rsid w:val="002A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E"/>
  </w:style>
  <w:style w:type="paragraph" w:styleId="4">
    <w:name w:val="heading 4"/>
    <w:basedOn w:val="a"/>
    <w:link w:val="40"/>
    <w:uiPriority w:val="9"/>
    <w:qFormat/>
    <w:rsid w:val="002A5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A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56F"/>
  </w:style>
  <w:style w:type="character" w:styleId="a3">
    <w:name w:val="Hyperlink"/>
    <w:basedOn w:val="a0"/>
    <w:uiPriority w:val="99"/>
    <w:semiHidden/>
    <w:unhideWhenUsed/>
    <w:rsid w:val="002A556F"/>
    <w:rPr>
      <w:color w:val="0000FF"/>
      <w:u w:val="single"/>
    </w:rPr>
  </w:style>
  <w:style w:type="paragraph" w:customStyle="1" w:styleId="s16">
    <w:name w:val="s_16"/>
    <w:basedOn w:val="a"/>
    <w:rsid w:val="002A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A556F"/>
  </w:style>
  <w:style w:type="paragraph" w:customStyle="1" w:styleId="s9">
    <w:name w:val="s_9"/>
    <w:basedOn w:val="a"/>
    <w:rsid w:val="002A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63774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" TargetMode="External"/><Relationship Id="rId26" Type="http://schemas.openxmlformats.org/officeDocument/2006/relationships/hyperlink" Target="http://base.garant.ru/7063055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30558/" TargetMode="External"/><Relationship Id="rId34" Type="http://schemas.openxmlformats.org/officeDocument/2006/relationships/hyperlink" Target="http://base.garant.ru/70291362/6/" TargetMode="External"/><Relationship Id="rId7" Type="http://schemas.openxmlformats.org/officeDocument/2006/relationships/hyperlink" Target="http://base.garant.ru/70630558/" TargetMode="External"/><Relationship Id="rId12" Type="http://schemas.openxmlformats.org/officeDocument/2006/relationships/hyperlink" Target="http://base.garant.ru/70630558/" TargetMode="External"/><Relationship Id="rId17" Type="http://schemas.openxmlformats.org/officeDocument/2006/relationships/hyperlink" Target="http://base.garant.ru/70630558/" TargetMode="External"/><Relationship Id="rId25" Type="http://schemas.openxmlformats.org/officeDocument/2006/relationships/hyperlink" Target="http://base.garant.ru/70630558/" TargetMode="External"/><Relationship Id="rId33" Type="http://schemas.openxmlformats.org/officeDocument/2006/relationships/hyperlink" Target="http://base.garant.ru/12148567/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291362/11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291362/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291362/6/" TargetMode="External"/><Relationship Id="rId24" Type="http://schemas.openxmlformats.org/officeDocument/2006/relationships/hyperlink" Target="http://base.garant.ru/71205178/" TargetMode="External"/><Relationship Id="rId32" Type="http://schemas.openxmlformats.org/officeDocument/2006/relationships/hyperlink" Target="http://base.garant.ru/70291362/6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291362/7/" TargetMode="External"/><Relationship Id="rId23" Type="http://schemas.openxmlformats.org/officeDocument/2006/relationships/hyperlink" Target="http://base.garant.ru/71205178/" TargetMode="External"/><Relationship Id="rId28" Type="http://schemas.openxmlformats.org/officeDocument/2006/relationships/hyperlink" Target="http://base.garant.ru/70291362/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630558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07430/" TargetMode="External"/><Relationship Id="rId14" Type="http://schemas.openxmlformats.org/officeDocument/2006/relationships/hyperlink" Target="http://base.garant.ru/70291362/7/" TargetMode="External"/><Relationship Id="rId22" Type="http://schemas.openxmlformats.org/officeDocument/2006/relationships/hyperlink" Target="http://base.garant.ru/184755/1/" TargetMode="External"/><Relationship Id="rId27" Type="http://schemas.openxmlformats.org/officeDocument/2006/relationships/hyperlink" Target="http://base.garant.ru/70291362/6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70630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2615</Words>
  <Characters>14912</Characters>
  <Application>Microsoft Office Word</Application>
  <DocSecurity>0</DocSecurity>
  <Lines>124</Lines>
  <Paragraphs>34</Paragraphs>
  <ScaleCrop>false</ScaleCrop>
  <Company>RePack by SPecialiST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Ляна</cp:lastModifiedBy>
  <cp:revision>2</cp:revision>
  <cp:lastPrinted>2017-02-14T09:34:00Z</cp:lastPrinted>
  <dcterms:created xsi:type="dcterms:W3CDTF">2017-02-14T09:34:00Z</dcterms:created>
  <dcterms:modified xsi:type="dcterms:W3CDTF">2017-02-14T09:34:00Z</dcterms:modified>
</cp:coreProperties>
</file>