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D1" w:rsidRPr="00E213D1" w:rsidRDefault="00CE4D58" w:rsidP="00E213D1">
      <w:pPr>
        <w:shd w:val="clear" w:color="auto" w:fill="FFFFFF" w:themeFill="background1"/>
        <w:tabs>
          <w:tab w:val="center" w:pos="4677"/>
        </w:tabs>
        <w:spacing w:after="0" w:line="240" w:lineRule="auto"/>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noProof/>
          <w:color w:val="000000"/>
          <w:kern w:val="36"/>
          <w:sz w:val="24"/>
          <w:szCs w:val="24"/>
          <w:lang w:eastAsia="ru-RU"/>
        </w:rPr>
        <w:drawing>
          <wp:inline distT="0" distB="0" distL="0" distR="0">
            <wp:extent cx="7200900" cy="9900285"/>
            <wp:effectExtent l="19050" t="0" r="0" b="0"/>
            <wp:docPr id="1" name="Рисунок 0" descr="о пед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едсовете.jpg"/>
                    <pic:cNvPicPr/>
                  </pic:nvPicPr>
                  <pic:blipFill>
                    <a:blip r:embed="rId5" cstate="print"/>
                    <a:stretch>
                      <a:fillRect/>
                    </a:stretch>
                  </pic:blipFill>
                  <pic:spPr>
                    <a:xfrm>
                      <a:off x="0" y="0"/>
                      <a:ext cx="7200900" cy="9900285"/>
                    </a:xfrm>
                    <a:prstGeom prst="rect">
                      <a:avLst/>
                    </a:prstGeom>
                  </pic:spPr>
                </pic:pic>
              </a:graphicData>
            </a:graphic>
          </wp:inline>
        </w:drawing>
      </w:r>
    </w:p>
    <w:p w:rsidR="00CE4D58" w:rsidRDefault="00CE4D58" w:rsidP="00CE4D58">
      <w:pPr>
        <w:shd w:val="clear" w:color="auto" w:fill="FFFFFF" w:themeFill="background1"/>
        <w:spacing w:line="240" w:lineRule="auto"/>
        <w:rPr>
          <w:rFonts w:ascii="Times New Roman" w:eastAsia="Times New Roman" w:hAnsi="Times New Roman" w:cs="Times New Roman"/>
          <w:b/>
          <w:bCs/>
          <w:color w:val="000000"/>
          <w:sz w:val="24"/>
          <w:szCs w:val="24"/>
          <w:lang w:eastAsia="ru-RU"/>
        </w:rPr>
        <w:sectPr w:rsidR="00CE4D58" w:rsidSect="00CE4D58">
          <w:pgSz w:w="11906" w:h="16838"/>
          <w:pgMar w:top="142" w:right="282" w:bottom="284" w:left="284" w:header="708" w:footer="708" w:gutter="0"/>
          <w:cols w:space="708"/>
          <w:docGrid w:linePitch="360"/>
        </w:sectPr>
      </w:pPr>
    </w:p>
    <w:p w:rsidR="00E213D1" w:rsidRPr="00E213D1" w:rsidRDefault="00E213D1" w:rsidP="00E213D1">
      <w:pPr>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lastRenderedPageBreak/>
        <w:t>разработка содержания работы по общей методической теме образовательного учреждения;</w:t>
      </w:r>
    </w:p>
    <w:p w:rsidR="00E213D1" w:rsidRPr="00E213D1" w:rsidRDefault="00E213D1" w:rsidP="00E213D1">
      <w:pPr>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внедрение в практическую деятельность педагогических работников достижений педагогической науки и передового педагогического опыта.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2.2. Педагогический совет осуществляет следующие функции:</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xml:space="preserve">осуществляет текущий контроль успеваемости и промежуточной аттестации </w:t>
      </w:r>
      <w:proofErr w:type="gramStart"/>
      <w:r w:rsidRPr="00E213D1">
        <w:rPr>
          <w:rFonts w:ascii="Times New Roman" w:eastAsia="Times New Roman" w:hAnsi="Times New Roman" w:cs="Times New Roman"/>
          <w:color w:val="000000"/>
          <w:sz w:val="24"/>
          <w:szCs w:val="24"/>
          <w:lang w:eastAsia="ru-RU"/>
        </w:rPr>
        <w:t>обучающихся</w:t>
      </w:r>
      <w:proofErr w:type="gramEnd"/>
      <w:r w:rsidRPr="00E213D1">
        <w:rPr>
          <w:rFonts w:ascii="Times New Roman" w:eastAsia="Times New Roman" w:hAnsi="Times New Roman" w:cs="Times New Roman"/>
          <w:color w:val="000000"/>
          <w:sz w:val="24"/>
          <w:szCs w:val="24"/>
          <w:lang w:eastAsia="ru-RU"/>
        </w:rPr>
        <w:t>;</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обсуждает и утверждает планы работы общеобразовательного учреждения;</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E213D1" w:rsidRPr="00E213D1" w:rsidRDefault="00E213D1" w:rsidP="00E213D1">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E213D1">
        <w:rPr>
          <w:rFonts w:ascii="Times New Roman" w:eastAsia="Times New Roman" w:hAnsi="Times New Roman" w:cs="Times New Roman"/>
          <w:color w:val="000000"/>
          <w:sz w:val="24"/>
          <w:szCs w:val="24"/>
          <w:lang w:eastAsia="ru-RU"/>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E213D1" w:rsidRPr="00E213D1" w:rsidRDefault="00E213D1" w:rsidP="00E213D1">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принимает Устав школы, изменения (дополнения) к нему и его новой редакции, а также локальные акты школы;</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рассматривает ходатайства директора школы о награждении педагогических работников почетными грамотами, отраслевыми наградами;</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вносит предложение о распределении стимулирующей части фонда оплаты труда;</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3. Права и ответственность Педагогического совета</w:t>
      </w:r>
    </w:p>
    <w:p w:rsidR="00E213D1" w:rsidRPr="00E213D1" w:rsidRDefault="00E213D1" w:rsidP="00E213D1">
      <w:pPr>
        <w:shd w:val="clear" w:color="auto" w:fill="FFFFFF" w:themeFill="background1"/>
        <w:spacing w:line="240" w:lineRule="auto"/>
        <w:ind w:firstLine="480"/>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3.1. Педагогический совет имеет право:</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принимать окончательное решение по спорным вопросам, входящим в его компетенцию;</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принимать, рассматривать положения (локальные акты) с компетенцией, относящейся к объединениям по профессии;</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proofErr w:type="gramStart"/>
      <w:r w:rsidRPr="00E213D1">
        <w:rPr>
          <w:rFonts w:ascii="Times New Roman" w:eastAsia="Times New Roman" w:hAnsi="Times New Roman" w:cs="Times New Roman"/>
          <w:color w:val="000000"/>
          <w:sz w:val="24"/>
          <w:szCs w:val="24"/>
          <w:lang w:eastAsia="ru-RU"/>
        </w:rPr>
        <w:t xml:space="preserve">   в необходимых случаях на заседания Педагогического совета образовательного учреждения могут приглашаться представители общественных организаций, </w:t>
      </w:r>
      <w:r w:rsidRPr="00E213D1">
        <w:rPr>
          <w:rFonts w:ascii="Times New Roman" w:eastAsia="Times New Roman" w:hAnsi="Times New Roman" w:cs="Times New Roman"/>
          <w:color w:val="000000"/>
          <w:sz w:val="24"/>
          <w:szCs w:val="24"/>
          <w:lang w:eastAsia="ru-RU"/>
        </w:rPr>
        <w:lastRenderedPageBreak/>
        <w:t>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E213D1">
        <w:rPr>
          <w:rFonts w:ascii="Times New Roman" w:eastAsia="Times New Roman" w:hAnsi="Times New Roman" w:cs="Times New Roman"/>
          <w:color w:val="000000"/>
          <w:sz w:val="24"/>
          <w:szCs w:val="24"/>
          <w:lang w:eastAsia="ru-RU"/>
        </w:rPr>
        <w:t xml:space="preserve"> Лица, приглашенные на заседание Педагогического совета, пользуются правом совещательного голоса.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xml:space="preserve">3.2. Педагогический совет ответственен </w:t>
      </w:r>
      <w:proofErr w:type="gramStart"/>
      <w:r w:rsidRPr="00E213D1">
        <w:rPr>
          <w:rFonts w:ascii="Times New Roman" w:eastAsia="Times New Roman" w:hAnsi="Times New Roman" w:cs="Times New Roman"/>
          <w:color w:val="000000"/>
          <w:sz w:val="24"/>
          <w:szCs w:val="24"/>
          <w:lang w:eastAsia="ru-RU"/>
        </w:rPr>
        <w:t>за</w:t>
      </w:r>
      <w:proofErr w:type="gramEnd"/>
      <w:r w:rsidRPr="00E213D1">
        <w:rPr>
          <w:rFonts w:ascii="Times New Roman" w:eastAsia="Times New Roman" w:hAnsi="Times New Roman" w:cs="Times New Roman"/>
          <w:color w:val="000000"/>
          <w:sz w:val="24"/>
          <w:szCs w:val="24"/>
          <w:lang w:eastAsia="ru-RU"/>
        </w:rPr>
        <w:t>:</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выполнение плана работы;</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соответствие принятых решений законодательству Российской Федерации об образовании, о защите прав детства и др.;</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утверждение образовательных программ;</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объективную оценку результативности деятельности членов педагогического коллектива;</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принятие конкретных решений по каждому рассматриваемому вопросу, с указанием ответственных лиц и сроков исполнения.</w:t>
      </w:r>
    </w:p>
    <w:p w:rsidR="00E213D1" w:rsidRPr="00E213D1" w:rsidRDefault="00E213D1" w:rsidP="00E213D1">
      <w:pPr>
        <w:shd w:val="clear" w:color="auto" w:fill="FFFFFF" w:themeFill="background1"/>
        <w:spacing w:line="240" w:lineRule="auto"/>
        <w:ind w:left="420"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4. Организация деятельности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4.1. Педагогический совет избирает из своего состава открытым голосованием председателя и секретаря. Секретарь избирается на учебный год.</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4.2. Педагогический совет работает по плану, являющемуся составной частью плана работы общеобразовательного учреждения.</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4.3. Заседания Педагогического совета созываются, не менее одного раза в триместр.</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E213D1" w:rsidRPr="00E213D1" w:rsidRDefault="00E213D1" w:rsidP="00E213D1">
      <w:pPr>
        <w:shd w:val="clear" w:color="auto" w:fill="FFFFFF" w:themeFill="background1"/>
        <w:spacing w:line="240" w:lineRule="auto"/>
        <w:ind w:firstLine="480"/>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 </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5. Документация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w:t>
      </w:r>
      <w:r w:rsidRPr="00E213D1">
        <w:rPr>
          <w:rFonts w:ascii="Times New Roman" w:eastAsia="Times New Roman" w:hAnsi="Times New Roman" w:cs="Times New Roman"/>
          <w:color w:val="000000"/>
          <w:sz w:val="24"/>
          <w:szCs w:val="24"/>
          <w:lang w:eastAsia="ru-RU"/>
        </w:rPr>
        <w:lastRenderedPageBreak/>
        <w:t>предложения и замечания членов педсовета. Протоколы подписываются председателем и секретарем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5.2.  Нумерация протоколов ведется от начала учебного года.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w:t>
      </w:r>
    </w:p>
    <w:p w:rsidR="00153172" w:rsidRDefault="00E213D1" w:rsidP="00E213D1">
      <w:r w:rsidRPr="00E213D1">
        <w:rPr>
          <w:rFonts w:ascii="Times New Roman" w:eastAsia="Times New Roman" w:hAnsi="Times New Roman" w:cs="Times New Roman"/>
          <w:color w:val="000000"/>
          <w:sz w:val="24"/>
          <w:szCs w:val="24"/>
          <w:lang w:eastAsia="ru-RU"/>
        </w:rPr>
        <w:t xml:space="preserve">Срок </w:t>
      </w:r>
      <w:r w:rsidRPr="00216B29">
        <w:rPr>
          <w:rFonts w:ascii="Times New Roman" w:eastAsia="Times New Roman" w:hAnsi="Times New Roman" w:cs="Times New Roman"/>
          <w:color w:val="000000"/>
          <w:sz w:val="24"/>
          <w:szCs w:val="24"/>
          <w:lang w:eastAsia="ru-RU"/>
        </w:rPr>
        <w:t>действия данного Положения не ограничен.</w:t>
      </w:r>
    </w:p>
    <w:sectPr w:rsidR="00153172" w:rsidSect="0015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7F41"/>
    <w:multiLevelType w:val="multilevel"/>
    <w:tmpl w:val="61A8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D636C2"/>
    <w:multiLevelType w:val="multilevel"/>
    <w:tmpl w:val="E48C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3D1"/>
    <w:rsid w:val="00153172"/>
    <w:rsid w:val="00216B29"/>
    <w:rsid w:val="002340A2"/>
    <w:rsid w:val="00410BDF"/>
    <w:rsid w:val="007D2341"/>
    <w:rsid w:val="00B50EA0"/>
    <w:rsid w:val="00CE4D58"/>
    <w:rsid w:val="00E21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869</Words>
  <Characters>4956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Krokoz™</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Home</cp:lastModifiedBy>
  <cp:revision>4</cp:revision>
  <dcterms:created xsi:type="dcterms:W3CDTF">2014-11-12T12:16:00Z</dcterms:created>
  <dcterms:modified xsi:type="dcterms:W3CDTF">2017-02-19T16:37:00Z</dcterms:modified>
</cp:coreProperties>
</file>